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903F" w14:textId="4741B4E7" w:rsidR="00B80BB8" w:rsidRPr="00BF7EBC" w:rsidRDefault="00B80BB8" w:rsidP="00BF7EB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44"/>
          <w:szCs w:val="44"/>
          <w:lang w:eastAsia="tr-TR"/>
          <w14:ligatures w14:val="none"/>
        </w:rPr>
      </w:pPr>
      <w:proofErr w:type="gramStart"/>
      <w:r w:rsidRPr="00BF7EBC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44"/>
          <w:szCs w:val="44"/>
          <w:bdr w:val="none" w:sz="0" w:space="0" w:color="auto" w:frame="1"/>
          <w:lang w:eastAsia="tr-TR"/>
          <w14:ligatures w14:val="none"/>
        </w:rPr>
        <w:t>EUR.MED</w:t>
      </w:r>
      <w:proofErr w:type="gramEnd"/>
      <w:r w:rsidRPr="00BF7EBC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44"/>
          <w:szCs w:val="44"/>
          <w:bdr w:val="none" w:sz="0" w:space="0" w:color="auto" w:frame="1"/>
          <w:lang w:eastAsia="tr-TR"/>
          <w14:ligatures w14:val="none"/>
        </w:rPr>
        <w:t xml:space="preserve"> Dolaşım Belgesi</w:t>
      </w:r>
    </w:p>
    <w:p w14:paraId="1432969C" w14:textId="77777777" w:rsidR="00B80BB8" w:rsidRPr="00BF7EBC" w:rsidRDefault="00B80BB8" w:rsidP="00B80BB8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 </w:t>
      </w:r>
    </w:p>
    <w:p w14:paraId="73C88A5A" w14:textId="77777777" w:rsidR="00B80BB8" w:rsidRPr="00BF7EBC" w:rsidRDefault="00B80BB8" w:rsidP="00B80BB8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EUR-MED Dolaşım Sertifikası PAAMK (</w:t>
      </w:r>
      <w:proofErr w:type="spellStart"/>
      <w:r w:rsidRPr="00BF7E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Pan</w:t>
      </w:r>
      <w:proofErr w:type="spellEnd"/>
      <w:r w:rsidRPr="00BF7E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Avrupa Akdeniz Kümülasyonu)'a taraf ülkelere ilgili ürünlerin ihracatında kullanılan menşe ispat belgesidir. PAAMK sistemi;</w:t>
      </w:r>
    </w:p>
    <w:p w14:paraId="6F709AED" w14:textId="59288D86" w:rsidR="00B80BB8" w:rsidRPr="00BF7EBC" w:rsidRDefault="00B80BB8" w:rsidP="00B80BB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AB-EFTA-Türkiye ve bazı Akdeniz ülkelerinin dahil olduğu bir çapraz </w:t>
      </w:r>
      <w:proofErr w:type="gramStart"/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kümülasyon</w:t>
      </w:r>
      <w:proofErr w:type="gramEnd"/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sistemidir. PAAMK sistemine </w:t>
      </w:r>
      <w:r w:rsidR="00BF7EBC"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dâhil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tüm ülkelerin arasında serbest ticaret anlaşması, bu anlaşmaların hepsinde (ikili ticaret hariç) aynı menşe kurallarının uygulanması gerekmektedir. Sistemin işlemesi için PAAMK sistemine </w:t>
      </w:r>
      <w:r w:rsidR="00BF7EBC"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dâhil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en az 3 ülke arasında STA(Serbest Ticaret Anlaşması) tamamlanmalıdır.</w:t>
      </w:r>
    </w:p>
    <w:p w14:paraId="4DF4563B" w14:textId="77777777" w:rsidR="00B80BB8" w:rsidRPr="00BF7EBC" w:rsidRDefault="00B80BB8" w:rsidP="00B80BB8">
      <w:pPr>
        <w:spacing w:after="0" w:line="360" w:lineRule="atLeast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Bu bağlamda;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3 ÜLKENİN TARAF OLDUĞU ÇAPRAZ KÜMÜLASYON</w:t>
      </w:r>
    </w:p>
    <w:p w14:paraId="319CF112" w14:textId="77777777" w:rsidR="00B80BB8" w:rsidRPr="00BF7EBC" w:rsidRDefault="00B80BB8" w:rsidP="00B80BB8">
      <w:pPr>
        <w:spacing w:after="0" w:line="360" w:lineRule="atLeast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TR + İSRAİL + AB(GB.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İSRAİL + AB(tarım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FAS +AB 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FAS +AB 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AB(GB.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AB(tarım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AB 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AB 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TUNUS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FAS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FAS</w:t>
      </w:r>
    </w:p>
    <w:p w14:paraId="6CD91EFF" w14:textId="77777777" w:rsidR="00B80BB8" w:rsidRPr="00BF7EBC" w:rsidRDefault="00B80BB8" w:rsidP="00B80BB8">
      <w:pPr>
        <w:spacing w:after="0" w:line="360" w:lineRule="atLeast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4 ÜLKENİN TARAF OLDUĞU ÇAPRAZ KÜMÜLASYON</w:t>
      </w:r>
    </w:p>
    <w:p w14:paraId="60870636" w14:textId="77777777" w:rsidR="00B80BB8" w:rsidRPr="00BF7EBC" w:rsidRDefault="00B80BB8" w:rsidP="00B80BB8">
      <w:pPr>
        <w:spacing w:after="0" w:line="360" w:lineRule="atLeast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TR + MISIR + FAS + AB 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FAS + AB 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FAS + AB (GB. Eşyası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FAS + AB (tarım ürünleri için)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FAS + MISIR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5 ÜLKENİN TARAF OLDUĞU ÇAPRAZ KÜMÜLASYON</w:t>
      </w:r>
    </w:p>
    <w:p w14:paraId="5502E0C4" w14:textId="7CDF508C" w:rsidR="00EE7F59" w:rsidRPr="00BF7EBC" w:rsidRDefault="00B80BB8" w:rsidP="00BF7EBC">
      <w:pPr>
        <w:spacing w:after="0" w:line="360" w:lineRule="atLeast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</w:pP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t>TR + MISIR + FAS +AB(GB. Eşyası için) + TUNUS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MISIR + FAS +AB(tarım ürünleri için) + TUNUS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TR + TUNUS + FAS + İSRAİL + SURİYE + MISIR + ÜRDÜN</w:t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</w:r>
      <w:r w:rsidRPr="00BF7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tr-TR"/>
          <w14:ligatures w14:val="none"/>
        </w:rPr>
        <w:br/>
        <w:t>Arasındaki tercihli ticarette EUR-MED Dolaşım Sertifikası kullanılmaktadır. Başvuru için dilekçe, Türkçe fatura ve ihraç edilecek eşya yabancı menşeli ise ihracatçı beyanı eklenmesi zorunludur.</w:t>
      </w:r>
      <w:bookmarkStart w:id="0" w:name="_GoBack"/>
      <w:bookmarkEnd w:id="0"/>
    </w:p>
    <w:sectPr w:rsidR="00EE7F59" w:rsidRPr="00BF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B8"/>
    <w:rsid w:val="00B80BB8"/>
    <w:rsid w:val="00BF7EBC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3617"/>
  <w15:chartTrackingRefBased/>
  <w15:docId w15:val="{F3AA1A8D-C0D0-4070-910C-912B00F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80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80BB8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8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Tokgoz</dc:creator>
  <cp:keywords/>
  <dc:description/>
  <cp:lastModifiedBy>Derya Zor</cp:lastModifiedBy>
  <cp:revision>2</cp:revision>
  <dcterms:created xsi:type="dcterms:W3CDTF">2023-12-04T11:44:00Z</dcterms:created>
  <dcterms:modified xsi:type="dcterms:W3CDTF">2023-12-04T12:14:00Z</dcterms:modified>
</cp:coreProperties>
</file>